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Default="005C0B3E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>ČESTNÉ PROHLÁŠENÍ UCHAZEČE</w:t>
      </w:r>
    </w:p>
    <w:p w:rsidR="00CF4CF7" w:rsidRPr="00CF4CF7" w:rsidRDefault="00CF4CF7" w:rsidP="00CF4CF7">
      <w:pPr>
        <w:jc w:val="center"/>
        <w:rPr>
          <w:rFonts w:ascii="Calibri" w:hAnsi="Calibri" w:cs="Calibri"/>
          <w:bCs/>
          <w:szCs w:val="36"/>
        </w:rPr>
      </w:pPr>
      <w:r>
        <w:rPr>
          <w:rFonts w:ascii="Calibri" w:hAnsi="Calibri" w:cs="Calibri"/>
          <w:bCs/>
          <w:szCs w:val="36"/>
        </w:rPr>
        <w:t>Splnění kvalifikačních kritérií</w:t>
      </w:r>
    </w:p>
    <w:p w:rsidR="005C0B3E" w:rsidRPr="00AE2F19" w:rsidRDefault="005C0B3E" w:rsidP="005C0B3E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5C0B3E" w:rsidRPr="00AE2F19" w:rsidTr="007C0CEF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C0B3E" w:rsidRPr="00AE2F19" w:rsidRDefault="005C0B3E" w:rsidP="007C0CEF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B3E" w:rsidRPr="00AE2F19" w:rsidRDefault="005C0B3E" w:rsidP="007C0CEF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A345AF" w:rsidRPr="00A345AF" w:rsidRDefault="00A345AF" w:rsidP="00A345AF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A345AF">
        <w:rPr>
          <w:rFonts w:asciiTheme="minorHAnsi" w:hAnsiTheme="minorHAnsi" w:cstheme="minorHAnsi"/>
          <w:sz w:val="22"/>
          <w:szCs w:val="22"/>
        </w:rPr>
        <w:t>Tímto</w:t>
      </w:r>
      <w:proofErr w:type="gramEnd"/>
      <w:r w:rsidRPr="00A345AF">
        <w:rPr>
          <w:rFonts w:asciiTheme="minorHAnsi" w:hAnsiTheme="minorHAnsi" w:cstheme="minorHAnsi"/>
          <w:sz w:val="22"/>
          <w:szCs w:val="22"/>
        </w:rPr>
        <w:t xml:space="preserve"> prohlašujeme, že splňujeme 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základní způsobilost </w:t>
      </w:r>
      <w:r w:rsidRPr="00A345AF">
        <w:rPr>
          <w:rFonts w:asciiTheme="minorHAnsi" w:hAnsiTheme="minorHAnsi" w:cstheme="minorHAnsi"/>
          <w:sz w:val="22"/>
          <w:szCs w:val="22"/>
        </w:rPr>
        <w:t>k účasti ve výše uvedené</w:t>
      </w:r>
      <w:r>
        <w:rPr>
          <w:rFonts w:asciiTheme="minorHAnsi" w:hAnsiTheme="minorHAnsi" w:cstheme="minorHAnsi"/>
          <w:sz w:val="22"/>
          <w:szCs w:val="22"/>
        </w:rPr>
        <w:t>m výběrovém řízení</w:t>
      </w:r>
      <w:r w:rsidRPr="00A345AF">
        <w:rPr>
          <w:rFonts w:asciiTheme="minorHAnsi" w:hAnsiTheme="minorHAnsi" w:cstheme="minorHAnsi"/>
          <w:sz w:val="22"/>
          <w:szCs w:val="22"/>
        </w:rPr>
        <w:t>,</w:t>
      </w:r>
      <w:r w:rsidRPr="00A345AF">
        <w:rPr>
          <w:rFonts w:asciiTheme="minorHAnsi" w:hAnsiTheme="minorHAnsi" w:cstheme="minorHAnsi"/>
          <w:b/>
          <w:sz w:val="22"/>
          <w:szCs w:val="22"/>
        </w:rPr>
        <w:t xml:space="preserve"> tedy nejsme dodavatel, </w:t>
      </w:r>
      <w:proofErr w:type="gramStart"/>
      <w:r w:rsidRPr="00A345AF">
        <w:rPr>
          <w:rFonts w:asciiTheme="minorHAnsi" w:hAnsiTheme="minorHAnsi" w:cstheme="minorHAnsi"/>
          <w:b/>
          <w:sz w:val="22"/>
          <w:szCs w:val="22"/>
        </w:rPr>
        <w:t>který</w:t>
      </w:r>
      <w:proofErr w:type="gramEnd"/>
      <w:r w:rsidRPr="00A345AF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byl v zemi svého sídla v posledních 5 letech před zahájením zadávacího řízení pravomocně odsouzen pro trestný čin uvedený v příloze č. 3 k zákonu č. 134/2016 Sb. nebo obdobný trestný čin podle právního řádu země sídla dodavatele; k zahlazeným odsouzením se nepřihlíží,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v evidenci daní zachycen splatný daňový nedoplatek,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veřejné zdravotní pojištění,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má v České republice nebo v zemi svého sídla splatný nedoplatek na pojistném nebo na penále na sociální zabezpečení a příspěvku na státní politiku zaměstnanosti,</w:t>
      </w:r>
    </w:p>
    <w:p w:rsidR="00A345AF" w:rsidRPr="00A345AF" w:rsidRDefault="00A345AF" w:rsidP="00A345AF">
      <w:pPr>
        <w:keepNext/>
        <w:numPr>
          <w:ilvl w:val="0"/>
          <w:numId w:val="39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je v likvidaci (§ 187 občanského zákoníku), proti němuž bylo vydáno rozhodnutí o úpadku (§ 136 zákona č. 182/2006 Sb., o úpadku a způsobech jeho řešení (</w:t>
      </w:r>
      <w:proofErr w:type="spellStart"/>
      <w:r w:rsidRPr="00A345AF">
        <w:rPr>
          <w:rFonts w:asciiTheme="minorHAnsi" w:hAnsiTheme="minorHAnsi" w:cstheme="minorHAnsi"/>
          <w:sz w:val="22"/>
          <w:szCs w:val="22"/>
        </w:rPr>
        <w:t>insolvenční</w:t>
      </w:r>
      <w:proofErr w:type="spellEnd"/>
      <w:r w:rsidRPr="00A345AF">
        <w:rPr>
          <w:rFonts w:asciiTheme="minorHAnsi" w:hAnsiTheme="minorHAnsi" w:cstheme="minorHAnsi"/>
          <w:sz w:val="22"/>
          <w:szCs w:val="22"/>
        </w:rPr>
        <w:t xml:space="preserve"> zákon), ve znění pozdějších předpisů), vůči němuž byla nařízena nucená správa podle jiného právního předpisu (Například zákon č. 21/1992 Sb., o bankách, ve znění pozdějších předpisů, zákon č. 87/1995 Sb., o spořitelních a úvěrních družstvech a některých opatřeních s tím souvisejících a o doplnění zákona České národní rady č. 586//1992 Sb., o daních z příjmů, ve znění pozdějších předpisů, zákon č. 363/1999 Sb., o pojišťovnictví a o změně některých souvisejících zákonů) nebo v obdobné situaci podle právního řádu země sídla dodavatele.</w:t>
      </w:r>
    </w:p>
    <w:p w:rsidR="00A345AF" w:rsidRPr="00A345AF" w:rsidRDefault="00A345AF" w:rsidP="00A345A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spacing w:before="120"/>
        <w:ind w:left="636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právnickou osobou, splňuje podmínku podle čl. 1) písm. a) tato právnická osoba a zároveň každý člen statutárního orgánu. Je-li členem statutárního orgánu dodavatele právnická osoba, splňuje podmínku podle čl. 1) písm. a):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tato právnická osoba,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každý člen statutárního orgánu této právnické osoby a</w:t>
      </w:r>
    </w:p>
    <w:p w:rsidR="00A345AF" w:rsidRPr="00A345AF" w:rsidRDefault="00A345AF" w:rsidP="00A345AF">
      <w:pPr>
        <w:keepNext/>
        <w:numPr>
          <w:ilvl w:val="0"/>
          <w:numId w:val="40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osoba zastupující tuto právnickou osobu v statutárním orgánu dodavatele.</w:t>
      </w:r>
    </w:p>
    <w:p w:rsidR="00A345AF" w:rsidRPr="00A345AF" w:rsidRDefault="00A345AF" w:rsidP="00A345AF">
      <w:pPr>
        <w:rPr>
          <w:rFonts w:asciiTheme="minorHAnsi" w:hAnsiTheme="minorHAnsi" w:cstheme="minorHAnsi"/>
          <w:sz w:val="22"/>
          <w:szCs w:val="22"/>
        </w:rPr>
      </w:pPr>
    </w:p>
    <w:p w:rsidR="00A345AF" w:rsidRPr="00A345AF" w:rsidRDefault="00A345AF" w:rsidP="00A345AF">
      <w:pPr>
        <w:ind w:left="636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Jsme-li pobočkou závodu</w:t>
      </w:r>
    </w:p>
    <w:p w:rsidR="00A345AF" w:rsidRPr="00A345AF" w:rsidRDefault="00A345AF" w:rsidP="00A345AF">
      <w:pPr>
        <w:keepNext/>
        <w:numPr>
          <w:ilvl w:val="0"/>
          <w:numId w:val="41"/>
        </w:numPr>
        <w:suppressAutoHyphens/>
        <w:spacing w:before="60"/>
        <w:ind w:left="993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>zahraniční právnické osoby, splňuje podmínku podle čl. 1) písm. a) tato právnická osoba a vedoucí pobočky závodu,</w:t>
      </w:r>
    </w:p>
    <w:p w:rsidR="00A345AF" w:rsidRPr="00A345AF" w:rsidRDefault="00A345AF" w:rsidP="00A345AF">
      <w:pPr>
        <w:numPr>
          <w:ilvl w:val="0"/>
          <w:numId w:val="41"/>
        </w:numPr>
        <w:suppressAutoHyphens/>
        <w:spacing w:before="60"/>
        <w:ind w:left="992" w:hanging="357"/>
        <w:jc w:val="both"/>
        <w:rPr>
          <w:rFonts w:asciiTheme="minorHAnsi" w:hAnsiTheme="minorHAnsi" w:cstheme="minorHAnsi"/>
          <w:sz w:val="22"/>
          <w:szCs w:val="22"/>
        </w:rPr>
      </w:pPr>
      <w:r w:rsidRPr="00A345AF">
        <w:rPr>
          <w:rFonts w:asciiTheme="minorHAnsi" w:hAnsiTheme="minorHAnsi" w:cstheme="minorHAnsi"/>
          <w:sz w:val="22"/>
          <w:szCs w:val="22"/>
        </w:rPr>
        <w:t xml:space="preserve">české právnické osoby, splňují podmínku podle čl. 1) písm. a) osoby uvedené v předchozím odstavci a vedoucí pobočky závodu. </w:t>
      </w:r>
    </w:p>
    <w:p w:rsidR="000F59B3" w:rsidRPr="00AE2F19" w:rsidRDefault="000F59B3" w:rsidP="000F59B3">
      <w:pPr>
        <w:pBdr>
          <w:bottom w:val="single" w:sz="4" w:space="1" w:color="auto"/>
        </w:pBdr>
        <w:rPr>
          <w:rFonts w:ascii="Calibri" w:hAnsi="Calibri"/>
        </w:rPr>
      </w:pPr>
    </w:p>
    <w:p w:rsidR="000F59B3" w:rsidRPr="00AE2F19" w:rsidRDefault="000F59B3" w:rsidP="000F59B3">
      <w:pPr>
        <w:keepNext/>
        <w:jc w:val="both"/>
        <w:rPr>
          <w:rFonts w:ascii="Calibri" w:hAnsi="Calibri" w:cs="Calibri"/>
          <w:sz w:val="22"/>
          <w:szCs w:val="22"/>
        </w:rPr>
      </w:pPr>
    </w:p>
    <w:p w:rsidR="005C0B3E" w:rsidRPr="00AE2F19" w:rsidRDefault="00241D99" w:rsidP="00A345AF">
      <w:pPr>
        <w:jc w:val="both"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Dále čestně prohlašuje</w:t>
      </w:r>
      <w:r w:rsidR="00A345AF">
        <w:rPr>
          <w:rFonts w:ascii="Calibri" w:hAnsi="Calibri" w:cs="Calibri"/>
          <w:sz w:val="22"/>
          <w:szCs w:val="22"/>
        </w:rPr>
        <w:t>me</w:t>
      </w:r>
      <w:r w:rsidRPr="00AE2F19">
        <w:rPr>
          <w:rFonts w:ascii="Calibri" w:hAnsi="Calibri" w:cs="Calibri"/>
          <w:sz w:val="22"/>
          <w:szCs w:val="22"/>
        </w:rPr>
        <w:t>, že j</w:t>
      </w:r>
      <w:r w:rsidR="00A345AF">
        <w:rPr>
          <w:rFonts w:ascii="Calibri" w:hAnsi="Calibri" w:cs="Calibri"/>
          <w:sz w:val="22"/>
          <w:szCs w:val="22"/>
        </w:rPr>
        <w:t>sme dodavatelem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oprávněn</w:t>
      </w:r>
      <w:r w:rsidR="00A345AF">
        <w:rPr>
          <w:rFonts w:ascii="Calibri" w:hAnsi="Calibri" w:cs="Calibri"/>
          <w:sz w:val="22"/>
          <w:szCs w:val="22"/>
        </w:rPr>
        <w:t>ým</w:t>
      </w:r>
      <w:r>
        <w:rPr>
          <w:rFonts w:ascii="Calibri" w:hAnsi="Calibri" w:cs="Calibri"/>
          <w:sz w:val="22"/>
          <w:szCs w:val="22"/>
        </w:rPr>
        <w:t xml:space="preserve"> </w:t>
      </w:r>
      <w:r w:rsidR="000F59B3" w:rsidRPr="000F59B3">
        <w:rPr>
          <w:rFonts w:ascii="Calibri" w:hAnsi="Calibri" w:cs="Calibri"/>
          <w:sz w:val="22"/>
          <w:szCs w:val="22"/>
        </w:rPr>
        <w:t>podnikat v rozsahu odpovídajícímu předmětu veřejné zakázky</w:t>
      </w:r>
      <w:r w:rsidR="00A345AF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podle zvláštních právních předpisů </w:t>
      </w:r>
      <w:r w:rsidRPr="00AE2F19">
        <w:rPr>
          <w:rFonts w:ascii="Calibri" w:hAnsi="Calibri" w:cs="Calibri"/>
          <w:sz w:val="22"/>
          <w:szCs w:val="22"/>
        </w:rPr>
        <w:t xml:space="preserve">analogicky dle § </w:t>
      </w:r>
      <w:r w:rsidR="000F59B3">
        <w:rPr>
          <w:rFonts w:ascii="Calibri" w:hAnsi="Calibri" w:cs="Calibri"/>
          <w:sz w:val="22"/>
          <w:szCs w:val="22"/>
        </w:rPr>
        <w:t>77</w:t>
      </w:r>
      <w:r w:rsidRPr="00AE2F19">
        <w:rPr>
          <w:rFonts w:ascii="Calibri" w:hAnsi="Calibri" w:cs="Calibri"/>
          <w:sz w:val="22"/>
          <w:szCs w:val="22"/>
        </w:rPr>
        <w:t xml:space="preserve"> </w:t>
      </w:r>
      <w:r w:rsidR="000F59B3">
        <w:rPr>
          <w:rFonts w:ascii="Calibri" w:hAnsi="Calibri" w:cs="Calibri"/>
          <w:sz w:val="22"/>
          <w:szCs w:val="22"/>
        </w:rPr>
        <w:t xml:space="preserve">odst. 2  ZZVZ. </w:t>
      </w:r>
    </w:p>
    <w:p w:rsidR="005C0B3E" w:rsidRPr="00AE2F19" w:rsidRDefault="005C0B3E" w:rsidP="00241D99">
      <w:pPr>
        <w:pBdr>
          <w:bottom w:val="single" w:sz="4" w:space="1" w:color="auto"/>
        </w:pBdr>
        <w:rPr>
          <w:rFonts w:ascii="Calibri" w:hAnsi="Calibri"/>
        </w:rPr>
      </w:pPr>
    </w:p>
    <w:p w:rsidR="00881099" w:rsidRPr="007A7F94" w:rsidRDefault="007A7F94" w:rsidP="007A7F94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Dále čestně prohlašuje, že uvedené informace jsou pravdivé a úplné. </w:t>
      </w:r>
    </w:p>
    <w:p w:rsidR="005F079F" w:rsidRPr="00A345AF" w:rsidRDefault="005F079F" w:rsidP="007A7F94">
      <w:pPr>
        <w:spacing w:before="260" w:after="260"/>
        <w:jc w:val="both"/>
        <w:rPr>
          <w:rFonts w:ascii="Calibri" w:hAnsi="Calibri" w:cs="Calibri"/>
          <w:sz w:val="22"/>
          <w:szCs w:val="22"/>
          <w:highlight w:val="yellow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A345AF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A345AF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345AF">
        <w:rPr>
          <w:rFonts w:ascii="Calibri" w:hAnsi="Calibri" w:cs="Calibri"/>
          <w:sz w:val="22"/>
          <w:szCs w:val="22"/>
          <w:highlight w:val="yellow"/>
        </w:rPr>
        <w:tab/>
        <w:t xml:space="preserve">       </w:t>
      </w:r>
    </w:p>
    <w:p w:rsidR="009144CF" w:rsidRDefault="009144CF" w:rsidP="005F079F">
      <w:pPr>
        <w:keepNext/>
        <w:rPr>
          <w:rFonts w:ascii="Calibri" w:hAnsi="Calibri" w:cs="Calibri"/>
          <w:sz w:val="22"/>
          <w:szCs w:val="22"/>
        </w:rPr>
      </w:pPr>
      <w:r w:rsidRPr="00A345AF">
        <w:rPr>
          <w:rFonts w:ascii="Calibri" w:hAnsi="Calibri" w:cs="Calibri"/>
          <w:sz w:val="22"/>
          <w:szCs w:val="22"/>
          <w:highlight w:val="yellow"/>
        </w:rPr>
        <w:t>……….………………………………………………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5F079F" w:rsidRPr="009144CF" w:rsidRDefault="005F079F" w:rsidP="005F079F">
      <w:pPr>
        <w:keepNext/>
        <w:rPr>
          <w:rFonts w:ascii="Calibri" w:hAnsi="Calibri" w:cs="Calibri"/>
          <w:sz w:val="22"/>
          <w:szCs w:val="22"/>
        </w:rPr>
      </w:pPr>
      <w:r w:rsidRPr="005F079F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5F079F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7A7F94" w:rsidRDefault="005F079F" w:rsidP="009144CF">
      <w:pPr>
        <w:rPr>
          <w:rFonts w:ascii="Calibri" w:hAnsi="Calibri"/>
          <w:sz w:val="22"/>
          <w:szCs w:val="22"/>
          <w:highlight w:val="yellow"/>
        </w:rPr>
      </w:pPr>
      <w:r w:rsidRPr="005F079F">
        <w:rPr>
          <w:rFonts w:ascii="Calibri" w:hAnsi="Calibri"/>
          <w:sz w:val="22"/>
          <w:szCs w:val="22"/>
          <w:highlight w:val="yellow"/>
        </w:rPr>
        <w:t>(funkce ve společnosti)</w:t>
      </w:r>
    </w:p>
    <w:sectPr w:rsidR="00372372" w:rsidRPr="007A7F94" w:rsidSect="00A262FD">
      <w:headerReference w:type="default" r:id="rId7"/>
      <w:footerReference w:type="default" r:id="rId8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7F94" w:rsidRDefault="007A7F94">
      <w:r>
        <w:separator/>
      </w:r>
    </w:p>
  </w:endnote>
  <w:endnote w:type="continuationSeparator" w:id="0">
    <w:p w:rsidR="007A7F94" w:rsidRDefault="007A7F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47296A" w:rsidRDefault="007A7F94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7F94" w:rsidRDefault="007A7F94">
      <w:r>
        <w:separator/>
      </w:r>
    </w:p>
  </w:footnote>
  <w:footnote w:type="continuationSeparator" w:id="0">
    <w:p w:rsidR="007A7F94" w:rsidRDefault="007A7F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7F94" w:rsidRPr="007B6801" w:rsidRDefault="007A7F94">
    <w:pPr>
      <w:pStyle w:val="Zhlav"/>
      <w:rPr>
        <w:rFonts w:ascii="Calibri" w:hAnsi="Calibri"/>
      </w:rPr>
    </w:pPr>
    <w:r w:rsidRPr="007B6801">
      <w:rPr>
        <w:rFonts w:ascii="Calibri" w:hAnsi="Calibri"/>
      </w:rPr>
      <w:t xml:space="preserve">Název výběrového řízení: </w:t>
    </w:r>
    <w:r w:rsidR="00A345AF" w:rsidRPr="00DE063E">
      <w:rPr>
        <w:rFonts w:ascii="Calibri" w:hAnsi="Calibri" w:cs="Calibri"/>
        <w:b/>
        <w:szCs w:val="28"/>
      </w:rPr>
      <w:t>Osciloskopy včetně příslušenství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3904"/>
        </w:tabs>
        <w:ind w:left="3904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D7408E"/>
    <w:multiLevelType w:val="hybridMultilevel"/>
    <w:tmpl w:val="86E0A500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D742E6B"/>
    <w:multiLevelType w:val="hybridMultilevel"/>
    <w:tmpl w:val="1862E0CA"/>
    <w:lvl w:ilvl="0" w:tplc="04050011">
      <w:start w:val="1"/>
      <w:numFmt w:val="decimal"/>
      <w:lvlText w:val="%1)"/>
      <w:lvlJc w:val="left"/>
      <w:pPr>
        <w:ind w:left="570" w:hanging="360"/>
      </w:pPr>
    </w:lvl>
    <w:lvl w:ilvl="1" w:tplc="04050019" w:tentative="1">
      <w:start w:val="1"/>
      <w:numFmt w:val="lowerLetter"/>
      <w:lvlText w:val="%2."/>
      <w:lvlJc w:val="left"/>
      <w:pPr>
        <w:ind w:left="1290" w:hanging="360"/>
      </w:pPr>
    </w:lvl>
    <w:lvl w:ilvl="2" w:tplc="0405001B" w:tentative="1">
      <w:start w:val="1"/>
      <w:numFmt w:val="lowerRoman"/>
      <w:lvlText w:val="%3."/>
      <w:lvlJc w:val="right"/>
      <w:pPr>
        <w:ind w:left="2010" w:hanging="180"/>
      </w:pPr>
    </w:lvl>
    <w:lvl w:ilvl="3" w:tplc="0405000F" w:tentative="1">
      <w:start w:val="1"/>
      <w:numFmt w:val="decimal"/>
      <w:lvlText w:val="%4."/>
      <w:lvlJc w:val="left"/>
      <w:pPr>
        <w:ind w:left="2730" w:hanging="360"/>
      </w:pPr>
    </w:lvl>
    <w:lvl w:ilvl="4" w:tplc="04050019" w:tentative="1">
      <w:start w:val="1"/>
      <w:numFmt w:val="lowerLetter"/>
      <w:lvlText w:val="%5."/>
      <w:lvlJc w:val="left"/>
      <w:pPr>
        <w:ind w:left="3450" w:hanging="360"/>
      </w:pPr>
    </w:lvl>
    <w:lvl w:ilvl="5" w:tplc="0405001B" w:tentative="1">
      <w:start w:val="1"/>
      <w:numFmt w:val="lowerRoman"/>
      <w:lvlText w:val="%6."/>
      <w:lvlJc w:val="right"/>
      <w:pPr>
        <w:ind w:left="4170" w:hanging="180"/>
      </w:pPr>
    </w:lvl>
    <w:lvl w:ilvl="6" w:tplc="0405000F" w:tentative="1">
      <w:start w:val="1"/>
      <w:numFmt w:val="decimal"/>
      <w:lvlText w:val="%7."/>
      <w:lvlJc w:val="left"/>
      <w:pPr>
        <w:ind w:left="4890" w:hanging="360"/>
      </w:pPr>
    </w:lvl>
    <w:lvl w:ilvl="7" w:tplc="04050019" w:tentative="1">
      <w:start w:val="1"/>
      <w:numFmt w:val="lowerLetter"/>
      <w:lvlText w:val="%8."/>
      <w:lvlJc w:val="left"/>
      <w:pPr>
        <w:ind w:left="5610" w:hanging="360"/>
      </w:pPr>
    </w:lvl>
    <w:lvl w:ilvl="8" w:tplc="0405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0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0818DD"/>
    <w:multiLevelType w:val="hybridMultilevel"/>
    <w:tmpl w:val="072C6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B342E1A"/>
    <w:multiLevelType w:val="hybridMultilevel"/>
    <w:tmpl w:val="C34A662E"/>
    <w:lvl w:ilvl="0" w:tplc="B4F0017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F1287E"/>
    <w:multiLevelType w:val="hybridMultilevel"/>
    <w:tmpl w:val="82381F34"/>
    <w:lvl w:ilvl="0" w:tplc="644C38DA">
      <w:start w:val="1"/>
      <w:numFmt w:val="lowerLetter"/>
      <w:lvlText w:val="%1)"/>
      <w:lvlJc w:val="left"/>
      <w:pPr>
        <w:ind w:left="63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55" w:hanging="360"/>
      </w:pPr>
    </w:lvl>
    <w:lvl w:ilvl="2" w:tplc="0405001B" w:tentative="1">
      <w:start w:val="1"/>
      <w:numFmt w:val="lowerRoman"/>
      <w:lvlText w:val="%3."/>
      <w:lvlJc w:val="right"/>
      <w:pPr>
        <w:ind w:left="2075" w:hanging="180"/>
      </w:pPr>
    </w:lvl>
    <w:lvl w:ilvl="3" w:tplc="0405000F" w:tentative="1">
      <w:start w:val="1"/>
      <w:numFmt w:val="decimal"/>
      <w:lvlText w:val="%4."/>
      <w:lvlJc w:val="left"/>
      <w:pPr>
        <w:ind w:left="2795" w:hanging="360"/>
      </w:pPr>
    </w:lvl>
    <w:lvl w:ilvl="4" w:tplc="04050019" w:tentative="1">
      <w:start w:val="1"/>
      <w:numFmt w:val="lowerLetter"/>
      <w:lvlText w:val="%5."/>
      <w:lvlJc w:val="left"/>
      <w:pPr>
        <w:ind w:left="3515" w:hanging="360"/>
      </w:pPr>
    </w:lvl>
    <w:lvl w:ilvl="5" w:tplc="0405001B" w:tentative="1">
      <w:start w:val="1"/>
      <w:numFmt w:val="lowerRoman"/>
      <w:lvlText w:val="%6."/>
      <w:lvlJc w:val="right"/>
      <w:pPr>
        <w:ind w:left="4235" w:hanging="180"/>
      </w:pPr>
    </w:lvl>
    <w:lvl w:ilvl="6" w:tplc="0405000F" w:tentative="1">
      <w:start w:val="1"/>
      <w:numFmt w:val="decimal"/>
      <w:lvlText w:val="%7."/>
      <w:lvlJc w:val="left"/>
      <w:pPr>
        <w:ind w:left="4955" w:hanging="360"/>
      </w:pPr>
    </w:lvl>
    <w:lvl w:ilvl="7" w:tplc="04050019" w:tentative="1">
      <w:start w:val="1"/>
      <w:numFmt w:val="lowerLetter"/>
      <w:lvlText w:val="%8."/>
      <w:lvlJc w:val="left"/>
      <w:pPr>
        <w:ind w:left="5675" w:hanging="360"/>
      </w:pPr>
    </w:lvl>
    <w:lvl w:ilvl="8" w:tplc="0405001B" w:tentative="1">
      <w:start w:val="1"/>
      <w:numFmt w:val="lowerRoman"/>
      <w:lvlText w:val="%9."/>
      <w:lvlJc w:val="right"/>
      <w:pPr>
        <w:ind w:left="6395" w:hanging="180"/>
      </w:pPr>
    </w:lvl>
  </w:abstractNum>
  <w:abstractNum w:abstractNumId="35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6">
    <w:nsid w:val="6AEB1499"/>
    <w:multiLevelType w:val="hybridMultilevel"/>
    <w:tmpl w:val="A7C602CA"/>
    <w:lvl w:ilvl="0" w:tplc="CBF402F0">
      <w:start w:val="1"/>
      <w:numFmt w:val="bullet"/>
      <w:lvlText w:val=""/>
      <w:lvlJc w:val="left"/>
      <w:pPr>
        <w:ind w:left="127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</w:lvl>
    <w:lvl w:ilvl="3" w:tplc="0405000F" w:tentative="1">
      <w:start w:val="1"/>
      <w:numFmt w:val="decimal"/>
      <w:lvlText w:val="%4."/>
      <w:lvlJc w:val="left"/>
      <w:pPr>
        <w:ind w:left="3438" w:hanging="360"/>
      </w:p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</w:lvl>
    <w:lvl w:ilvl="6" w:tplc="0405000F" w:tentative="1">
      <w:start w:val="1"/>
      <w:numFmt w:val="decimal"/>
      <w:lvlText w:val="%7."/>
      <w:lvlJc w:val="left"/>
      <w:pPr>
        <w:ind w:left="5598" w:hanging="360"/>
      </w:p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37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7"/>
  </w:num>
  <w:num w:numId="26">
    <w:abstractNumId w:val="5"/>
  </w:num>
  <w:num w:numId="27">
    <w:abstractNumId w:val="35"/>
  </w:num>
  <w:num w:numId="28">
    <w:abstractNumId w:val="30"/>
  </w:num>
  <w:num w:numId="29">
    <w:abstractNumId w:val="7"/>
  </w:num>
  <w:num w:numId="30">
    <w:abstractNumId w:val="10"/>
  </w:num>
  <w:num w:numId="31">
    <w:abstractNumId w:val="15"/>
  </w:num>
  <w:num w:numId="32">
    <w:abstractNumId w:val="33"/>
  </w:num>
  <w:num w:numId="33">
    <w:abstractNumId w:val="2"/>
  </w:num>
  <w:num w:numId="34">
    <w:abstractNumId w:val="23"/>
  </w:num>
  <w:num w:numId="35">
    <w:abstractNumId w:val="21"/>
  </w:num>
  <w:num w:numId="36">
    <w:abstractNumId w:val="38"/>
  </w:num>
  <w:num w:numId="37">
    <w:abstractNumId w:val="32"/>
  </w:num>
  <w:num w:numId="38">
    <w:abstractNumId w:val="31"/>
  </w:num>
  <w:num w:numId="39">
    <w:abstractNumId w:val="34"/>
  </w:num>
  <w:num w:numId="40">
    <w:abstractNumId w:val="36"/>
  </w:num>
  <w:num w:numId="41">
    <w:abstractNumId w:val="25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0233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0F15B1"/>
    <w:rsid w:val="000F59B3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5E38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01D86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0DE1"/>
    <w:rsid w:val="00541EFF"/>
    <w:rsid w:val="005425EF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A7F94"/>
    <w:rsid w:val="007B6801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26A13"/>
    <w:rsid w:val="00833BF8"/>
    <w:rsid w:val="00837397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144CF"/>
    <w:rsid w:val="009307B1"/>
    <w:rsid w:val="009333FC"/>
    <w:rsid w:val="0093520F"/>
    <w:rsid w:val="00935DF0"/>
    <w:rsid w:val="00942E11"/>
    <w:rsid w:val="00944FD7"/>
    <w:rsid w:val="009476F6"/>
    <w:rsid w:val="00955B4C"/>
    <w:rsid w:val="009562E4"/>
    <w:rsid w:val="00964A46"/>
    <w:rsid w:val="00971A01"/>
    <w:rsid w:val="009748DF"/>
    <w:rsid w:val="00990B9A"/>
    <w:rsid w:val="00990C7E"/>
    <w:rsid w:val="00992C1D"/>
    <w:rsid w:val="009976C9"/>
    <w:rsid w:val="009A235B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345AF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1D04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A6D05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4134A"/>
    <w:rsid w:val="00C52A17"/>
    <w:rsid w:val="00C60F95"/>
    <w:rsid w:val="00C61CF8"/>
    <w:rsid w:val="00C73D82"/>
    <w:rsid w:val="00C90A77"/>
    <w:rsid w:val="00C95DEE"/>
    <w:rsid w:val="00CA04E6"/>
    <w:rsid w:val="00CA6FCA"/>
    <w:rsid w:val="00CB13BE"/>
    <w:rsid w:val="00CB2B59"/>
    <w:rsid w:val="00CB6EE7"/>
    <w:rsid w:val="00CB7A27"/>
    <w:rsid w:val="00CC5AD6"/>
    <w:rsid w:val="00CD38D0"/>
    <w:rsid w:val="00CD3E96"/>
    <w:rsid w:val="00CE1FC4"/>
    <w:rsid w:val="00CE26CE"/>
    <w:rsid w:val="00CE4B09"/>
    <w:rsid w:val="00CE55DE"/>
    <w:rsid w:val="00CE7167"/>
    <w:rsid w:val="00CF2AFF"/>
    <w:rsid w:val="00CF4CF7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40BE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A7E83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265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  <w:rsid w:val="00FF7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084F64"/>
    <w:pPr>
      <w:keepNext/>
      <w:spacing w:before="40" w:after="40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qFormat/>
    <w:rsid w:val="00B742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0439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/>
      <w:sz w:val="22"/>
      <w:szCs w:val="22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2017-01-02T18:07:00Z</dcterms:created>
  <dcterms:modified xsi:type="dcterms:W3CDTF">2017-01-02T18:07:00Z</dcterms:modified>
</cp:coreProperties>
</file>